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0327" w14:textId="781E86C4" w:rsidR="00373387" w:rsidRPr="00B95EBE" w:rsidRDefault="00373387" w:rsidP="00B95EBE">
      <w:pPr>
        <w:pStyle w:val="Nagwek1"/>
        <w:rPr>
          <w:rFonts w:ascii="Verdana" w:eastAsia="Calibri" w:hAnsi="Verdana"/>
          <w:b/>
          <w:bCs/>
          <w:color w:val="000000" w:themeColor="text1"/>
          <w:sz w:val="24"/>
          <w:szCs w:val="24"/>
        </w:rPr>
      </w:pPr>
      <w:r w:rsidRPr="00B95EBE">
        <w:rPr>
          <w:rFonts w:ascii="Verdana" w:eastAsia="Calibri" w:hAnsi="Verdana"/>
          <w:b/>
          <w:bCs/>
          <w:color w:val="000000" w:themeColor="text1"/>
          <w:sz w:val="24"/>
          <w:szCs w:val="24"/>
        </w:rPr>
        <w:t xml:space="preserve">Załącznik nr </w:t>
      </w:r>
      <w:r w:rsidR="001323EF" w:rsidRPr="00B95EBE">
        <w:rPr>
          <w:rFonts w:ascii="Verdana" w:eastAsia="Calibri" w:hAnsi="Verdana"/>
          <w:b/>
          <w:bCs/>
          <w:color w:val="000000" w:themeColor="text1"/>
          <w:sz w:val="24"/>
          <w:szCs w:val="24"/>
        </w:rPr>
        <w:t>5</w:t>
      </w:r>
      <w:r w:rsidRPr="00B95EBE">
        <w:rPr>
          <w:rFonts w:ascii="Verdana" w:eastAsia="Calibri" w:hAnsi="Verdana"/>
          <w:b/>
          <w:bCs/>
          <w:color w:val="000000" w:themeColor="text1"/>
          <w:sz w:val="24"/>
          <w:szCs w:val="24"/>
        </w:rPr>
        <w:t xml:space="preserve"> do Regulaminu</w:t>
      </w:r>
      <w:r w:rsidR="00B95EBE">
        <w:rPr>
          <w:rFonts w:ascii="Verdana" w:eastAsia="Calibri" w:hAnsi="Verdana"/>
          <w:b/>
          <w:bCs/>
          <w:color w:val="000000" w:themeColor="text1"/>
          <w:sz w:val="24"/>
          <w:szCs w:val="24"/>
        </w:rPr>
        <w:br/>
      </w:r>
    </w:p>
    <w:p w14:paraId="0D85A259" w14:textId="462505EA" w:rsidR="00373387" w:rsidRPr="00B95EBE" w:rsidRDefault="00373387" w:rsidP="00B95EBE">
      <w:pPr>
        <w:pStyle w:val="Nagwek2"/>
        <w:rPr>
          <w:rFonts w:ascii="Verdana" w:eastAsia="Times New Roman" w:hAnsi="Verdana"/>
          <w:b/>
          <w:bCs/>
          <w:color w:val="000000" w:themeColor="text1"/>
          <w:sz w:val="24"/>
          <w:szCs w:val="24"/>
          <w:lang w:eastAsia="pl-PL"/>
        </w:rPr>
      </w:pPr>
      <w:r w:rsidRPr="00B95EBE">
        <w:rPr>
          <w:rFonts w:ascii="Verdana" w:eastAsia="Times New Roman" w:hAnsi="Verdana"/>
          <w:b/>
          <w:bCs/>
          <w:color w:val="000000" w:themeColor="text1"/>
          <w:sz w:val="24"/>
          <w:szCs w:val="24"/>
          <w:lang w:eastAsia="pl-PL"/>
        </w:rPr>
        <w:t>Formularz klauzuli informacyjnej Instytucji Zarządzającej FESL 2021-2027</w:t>
      </w:r>
      <w:r w:rsidR="00B95EBE">
        <w:rPr>
          <w:rFonts w:ascii="Verdana" w:eastAsia="Times New Roman" w:hAnsi="Verdana"/>
          <w:b/>
          <w:bCs/>
          <w:color w:val="000000" w:themeColor="text1"/>
          <w:sz w:val="24"/>
          <w:szCs w:val="24"/>
          <w:lang w:eastAsia="pl-PL"/>
        </w:rPr>
        <w:br/>
      </w:r>
    </w:p>
    <w:p w14:paraId="75D669DC" w14:textId="1560AD77" w:rsidR="00373387" w:rsidRPr="00B95EBE" w:rsidRDefault="00373387" w:rsidP="00B95EBE">
      <w:pPr>
        <w:spacing w:before="120" w:after="120" w:line="360" w:lineRule="auto"/>
        <w:ind w:left="714" w:hanging="357"/>
        <w:rPr>
          <w:rFonts w:ascii="Verdana" w:eastAsia="Times New Roman" w:hAnsi="Verdana" w:cstheme="minorHAnsi"/>
          <w:b/>
          <w:bCs/>
          <w:color w:val="000000" w:themeColor="text1"/>
          <w:sz w:val="24"/>
          <w:szCs w:val="24"/>
          <w:lang w:eastAsia="pl-PL"/>
        </w:rPr>
      </w:pPr>
      <w:r w:rsidRPr="00B95EBE">
        <w:rPr>
          <w:rFonts w:ascii="Verdana" w:eastAsia="Times New Roman" w:hAnsi="Verdana" w:cstheme="minorHAnsi"/>
          <w:b/>
          <w:bCs/>
          <w:color w:val="000000" w:themeColor="text1"/>
          <w:sz w:val="24"/>
          <w:szCs w:val="24"/>
          <w:lang w:eastAsia="pl-PL"/>
        </w:rPr>
        <w:t xml:space="preserve">Informacje dotyczące przetwarzania danych osobowych dla uczestników projektów </w:t>
      </w:r>
    </w:p>
    <w:p w14:paraId="06BF2158" w14:textId="38EB5E56" w:rsidR="00A1625C" w:rsidRPr="00B95EBE" w:rsidRDefault="00A1625C" w:rsidP="00B95EBE">
      <w:pPr>
        <w:spacing w:before="120" w:after="120" w:line="360" w:lineRule="auto"/>
        <w:ind w:left="714" w:hanging="357"/>
        <w:rPr>
          <w:rFonts w:ascii="Verdana" w:hAnsi="Verdana" w:cstheme="minorHAnsi"/>
          <w:color w:val="000000" w:themeColor="text1"/>
          <w:sz w:val="24"/>
          <w:szCs w:val="24"/>
        </w:rPr>
      </w:pPr>
      <w:r w:rsidRPr="00B95EBE">
        <w:rPr>
          <w:rFonts w:ascii="Verdana" w:hAnsi="Verdana" w:cstheme="minorHAnsi"/>
          <w:color w:val="000000" w:themeColor="text1"/>
          <w:sz w:val="24"/>
          <w:szCs w:val="24"/>
        </w:rPr>
        <w:t>Zgodnie z art. 13 ust. 1 i ust. 2 oraz art. 14 ust. 1 i ust. 2 Rozporządzenia UE nr 2016/679 o ochronie danych osobowych ("RODO") informujemy, że:</w:t>
      </w:r>
    </w:p>
    <w:p w14:paraId="6D6EEDEE" w14:textId="77777777" w:rsidR="00A1625C" w:rsidRPr="00B95EBE" w:rsidRDefault="00A1625C" w:rsidP="00B95EBE">
      <w:pPr>
        <w:spacing w:before="120" w:after="120" w:line="360" w:lineRule="auto"/>
        <w:ind w:left="714" w:hanging="357"/>
        <w:rPr>
          <w:rFonts w:ascii="Verdana" w:hAnsi="Verdana" w:cstheme="minorHAnsi"/>
          <w:b/>
          <w:bCs/>
          <w:sz w:val="24"/>
          <w:szCs w:val="24"/>
        </w:rPr>
      </w:pPr>
      <w:r w:rsidRPr="00B95EBE">
        <w:rPr>
          <w:rFonts w:ascii="Verdana" w:hAnsi="Verdana" w:cstheme="minorHAnsi"/>
          <w:b/>
          <w:bCs/>
          <w:sz w:val="24"/>
          <w:szCs w:val="24"/>
        </w:rPr>
        <w:t>Administrator danych</w:t>
      </w:r>
    </w:p>
    <w:p w14:paraId="53AAC6CD"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Administratorem danych osobowych jest Zarząd Województwa Śląskiego pełniący rolę Instytucji Zarządzającej programu Fundusze Europejskie dla Śląskiego 2021-2027 (IZ FE SL).</w:t>
      </w:r>
    </w:p>
    <w:p w14:paraId="5999810F"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Dane osobowe przetwarzane są w Urzędzie Marszałkowskim Województwa Śląskiego.</w:t>
      </w:r>
    </w:p>
    <w:p w14:paraId="70F90D70" w14:textId="19735034"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Siedziba administratora znajduje się w Katowicach przy ul. Ligonia 46, tel. +48 (32) 20 78 888 (centrala), e-mail: </w:t>
      </w:r>
      <w:hyperlink r:id="rId7" w:history="1">
        <w:r w:rsidR="00F05F10" w:rsidRPr="00B95EBE">
          <w:rPr>
            <w:rStyle w:val="Hipercze"/>
            <w:rFonts w:ascii="Verdana" w:hAnsi="Verdana" w:cstheme="minorHAnsi"/>
            <w:sz w:val="24"/>
            <w:szCs w:val="24"/>
          </w:rPr>
          <w:t>kancelaria@slaskie.pl</w:t>
        </w:r>
      </w:hyperlink>
      <w:r w:rsidR="00F05F10" w:rsidRPr="00B95EBE">
        <w:rPr>
          <w:rFonts w:ascii="Verdana" w:hAnsi="Verdana" w:cstheme="minorHAnsi"/>
          <w:sz w:val="24"/>
          <w:szCs w:val="24"/>
        </w:rPr>
        <w:t xml:space="preserve"> </w:t>
      </w:r>
    </w:p>
    <w:p w14:paraId="25565F44" w14:textId="388ED43F"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Informacje dotyczące kontaktu w formie elektronicznej znajdują się na stronie </w:t>
      </w:r>
      <w:hyperlink r:id="rId8" w:history="1">
        <w:r w:rsidR="00F05F10" w:rsidRPr="00B95EBE">
          <w:rPr>
            <w:rStyle w:val="Hipercze"/>
            <w:rFonts w:ascii="Verdana" w:hAnsi="Verdana" w:cstheme="minorHAnsi"/>
            <w:sz w:val="24"/>
            <w:szCs w:val="24"/>
          </w:rPr>
          <w:t>https://bip.slaskie.pl/</w:t>
        </w:r>
      </w:hyperlink>
      <w:r w:rsidR="00F05F10" w:rsidRPr="00B95EBE">
        <w:rPr>
          <w:rFonts w:ascii="Verdana" w:hAnsi="Verdana" w:cstheme="minorHAnsi"/>
          <w:sz w:val="24"/>
          <w:szCs w:val="24"/>
        </w:rPr>
        <w:t xml:space="preserve"> </w:t>
      </w:r>
    </w:p>
    <w:p w14:paraId="7D918991" w14:textId="77777777" w:rsidR="00A1625C" w:rsidRPr="00B95EBE" w:rsidRDefault="00A1625C" w:rsidP="00B95EBE">
      <w:pPr>
        <w:spacing w:before="120" w:after="120" w:line="360" w:lineRule="auto"/>
        <w:ind w:left="714" w:hanging="357"/>
        <w:rPr>
          <w:rFonts w:ascii="Verdana" w:hAnsi="Verdana" w:cstheme="minorHAnsi"/>
          <w:b/>
          <w:bCs/>
          <w:sz w:val="24"/>
          <w:szCs w:val="24"/>
        </w:rPr>
      </w:pPr>
      <w:r w:rsidRPr="00B95EBE">
        <w:rPr>
          <w:rFonts w:ascii="Verdana" w:hAnsi="Verdana" w:cstheme="minorHAnsi"/>
          <w:b/>
          <w:bCs/>
          <w:sz w:val="24"/>
          <w:szCs w:val="24"/>
        </w:rPr>
        <w:t>Inspektor ochrony danych osobowych</w:t>
      </w:r>
    </w:p>
    <w:p w14:paraId="53578605"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Został wyznaczony inspektor ochrony danych.</w:t>
      </w:r>
    </w:p>
    <w:p w14:paraId="5FBD61E1" w14:textId="1279245B"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Adres e-mail do kontaktu z inspektorem: </w:t>
      </w:r>
      <w:hyperlink r:id="rId9" w:history="1">
        <w:r w:rsidR="00F05F10" w:rsidRPr="00B95EBE">
          <w:rPr>
            <w:rStyle w:val="Hipercze"/>
            <w:rFonts w:ascii="Verdana" w:hAnsi="Verdana" w:cstheme="minorHAnsi"/>
            <w:sz w:val="24"/>
            <w:szCs w:val="24"/>
          </w:rPr>
          <w:t>daneosobowe@slaskie.pl</w:t>
        </w:r>
      </w:hyperlink>
      <w:r w:rsidR="00F05F10" w:rsidRPr="00B95EBE">
        <w:rPr>
          <w:rFonts w:ascii="Verdana" w:hAnsi="Verdana" w:cstheme="minorHAnsi"/>
          <w:sz w:val="24"/>
          <w:szCs w:val="24"/>
        </w:rPr>
        <w:t>.</w:t>
      </w:r>
      <w:r w:rsidRPr="00B95EBE">
        <w:rPr>
          <w:rFonts w:ascii="Verdana" w:hAnsi="Verdana" w:cstheme="minorHAnsi"/>
          <w:sz w:val="24"/>
          <w:szCs w:val="24"/>
        </w:rPr>
        <w:t xml:space="preserve"> Pozostałe formy kontaktu są możliwe przy pomocy adresów podanych powyżej.</w:t>
      </w:r>
    </w:p>
    <w:p w14:paraId="41F59D83" w14:textId="46E07303"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lastRenderedPageBreak/>
        <w:t xml:space="preserve">Aktualne dane teleadresowe inspektora, w tym numer telefonu znajdują się w </w:t>
      </w:r>
      <w:hyperlink r:id="rId10" w:tooltip="w książce teleadresowej" w:history="1">
        <w:r w:rsidR="00F05F10" w:rsidRPr="00B95EBE">
          <w:rPr>
            <w:rFonts w:ascii="Verdana" w:eastAsia="Times New Roman" w:hAnsi="Verdana" w:cstheme="minorHAnsi"/>
            <w:color w:val="0000FF"/>
            <w:sz w:val="24"/>
            <w:szCs w:val="24"/>
            <w:u w:val="single"/>
            <w:lang w:eastAsia="pl-PL"/>
          </w:rPr>
          <w:t>książce teleadresowej</w:t>
        </w:r>
      </w:hyperlink>
      <w:r w:rsidR="00F05F10" w:rsidRPr="00B95EBE">
        <w:rPr>
          <w:rFonts w:ascii="Verdana" w:eastAsia="Times New Roman" w:hAnsi="Verdana" w:cstheme="minorHAnsi"/>
          <w:color w:val="0000FF"/>
          <w:sz w:val="24"/>
          <w:szCs w:val="24"/>
          <w:u w:val="single"/>
          <w:lang w:eastAsia="pl-PL"/>
        </w:rPr>
        <w:t xml:space="preserve"> BIP</w:t>
      </w:r>
      <w:r w:rsidR="00F05F10" w:rsidRPr="00B95EBE">
        <w:rPr>
          <w:rFonts w:ascii="Verdana" w:eastAsia="Times New Roman" w:hAnsi="Verdana" w:cstheme="minorHAnsi"/>
          <w:sz w:val="24"/>
          <w:szCs w:val="24"/>
          <w:lang w:eastAsia="pl-PL"/>
        </w:rPr>
        <w:t>.</w:t>
      </w:r>
    </w:p>
    <w:p w14:paraId="06A888EE" w14:textId="77777777" w:rsidR="00A1625C" w:rsidRPr="00B95EBE" w:rsidRDefault="00A1625C" w:rsidP="00B95EBE">
      <w:pPr>
        <w:spacing w:before="120" w:after="120" w:line="360" w:lineRule="auto"/>
        <w:ind w:left="714" w:hanging="357"/>
        <w:rPr>
          <w:rFonts w:ascii="Verdana" w:hAnsi="Verdana" w:cstheme="minorHAnsi"/>
          <w:b/>
          <w:bCs/>
          <w:sz w:val="24"/>
          <w:szCs w:val="24"/>
        </w:rPr>
      </w:pPr>
      <w:r w:rsidRPr="00B95EBE">
        <w:rPr>
          <w:rFonts w:ascii="Verdana" w:hAnsi="Verdana" w:cstheme="minorHAnsi"/>
          <w:b/>
          <w:bCs/>
          <w:sz w:val="24"/>
          <w:szCs w:val="24"/>
        </w:rPr>
        <w:t>Cele i podstawy prawne przetwarzania</w:t>
      </w:r>
    </w:p>
    <w:p w14:paraId="467C8EAE" w14:textId="5A7147E8"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Dane osobowe przetwarzamy w związku z realizacją zadań w ramach programu Fundusze Europejskie dla Śląskiego 2021-2027 (FE SL). </w:t>
      </w:r>
    </w:p>
    <w:p w14:paraId="337A8DEA"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Dane osobowe przetwarzamy w celach:</w:t>
      </w:r>
    </w:p>
    <w:p w14:paraId="7FA328A4" w14:textId="04257056" w:rsidR="00A1625C" w:rsidRPr="00B95EBE" w:rsidRDefault="00A1625C" w:rsidP="00B95EBE">
      <w:pPr>
        <w:pStyle w:val="Akapitzlist"/>
        <w:numPr>
          <w:ilvl w:val="0"/>
          <w:numId w:val="11"/>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wdrożenia i zarządzania programem,</w:t>
      </w:r>
    </w:p>
    <w:p w14:paraId="315B053A" w14:textId="0113C840" w:rsidR="00A1625C" w:rsidRPr="00B95EBE" w:rsidRDefault="00A1625C" w:rsidP="00B95EBE">
      <w:pPr>
        <w:pStyle w:val="Akapitzlist"/>
        <w:numPr>
          <w:ilvl w:val="0"/>
          <w:numId w:val="11"/>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związanych z wydatkowaniem i rozliczeniem środków europejskich w ramach programu, w tym z potwierdzeniem kwalifikowalności wydatków,</w:t>
      </w:r>
    </w:p>
    <w:p w14:paraId="0BE46069" w14:textId="3194A293" w:rsidR="00A1625C" w:rsidRPr="00B95EBE" w:rsidRDefault="00A1625C" w:rsidP="00B95EBE">
      <w:pPr>
        <w:pStyle w:val="Akapitzlist"/>
        <w:numPr>
          <w:ilvl w:val="0"/>
          <w:numId w:val="11"/>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prowadzenia badań ewaluacyjnych, ekspertyz i analiz,</w:t>
      </w:r>
    </w:p>
    <w:p w14:paraId="5353438E" w14:textId="3E659FC5" w:rsidR="00A1625C" w:rsidRPr="00B95EBE" w:rsidRDefault="00A1625C" w:rsidP="00B95EBE">
      <w:pPr>
        <w:pStyle w:val="Akapitzlist"/>
        <w:numPr>
          <w:ilvl w:val="0"/>
          <w:numId w:val="11"/>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związanych z zapobieganiem wystąpienia nieprawidłowości, wykrywaniem i korygowaniem nieprawidłowości w wydatkowaniu środków europejskich, ochroną interesu finansowego Unii Europejskiej,</w:t>
      </w:r>
    </w:p>
    <w:p w14:paraId="3C538D41" w14:textId="5D3DD551" w:rsidR="00A1625C" w:rsidRPr="00B95EBE" w:rsidRDefault="00A1625C" w:rsidP="00B95EBE">
      <w:pPr>
        <w:pStyle w:val="Akapitzlist"/>
        <w:numPr>
          <w:ilvl w:val="0"/>
          <w:numId w:val="11"/>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związanych z zapewnianiem ścieżki audytu.</w:t>
      </w:r>
    </w:p>
    <w:p w14:paraId="6C5EDB51"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Dane osobowe przetwarzamy ponieważ:</w:t>
      </w:r>
    </w:p>
    <w:p w14:paraId="0E109110" w14:textId="10159531" w:rsidR="00A1625C" w:rsidRPr="00B95EBE" w:rsidRDefault="00F05F10"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w:t>
      </w:r>
      <w:r w:rsidR="00A1625C" w:rsidRPr="00B95EBE">
        <w:rPr>
          <w:rFonts w:ascii="Verdana" w:hAnsi="Verdana" w:cstheme="minorHAnsi"/>
          <w:sz w:val="24"/>
          <w:szCs w:val="24"/>
        </w:rPr>
        <w:t>wykonujemy obowiązki prawne (art. 6 ust. 1 lit. c RODO);</w:t>
      </w:r>
    </w:p>
    <w:p w14:paraId="2C99D62D" w14:textId="240BC774" w:rsidR="00A1625C" w:rsidRPr="00B95EBE" w:rsidRDefault="00F05F10"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w:t>
      </w:r>
      <w:r w:rsidR="00A1625C" w:rsidRPr="00B95EBE">
        <w:rPr>
          <w:rFonts w:ascii="Verdana" w:hAnsi="Verdana" w:cstheme="minorHAnsi"/>
          <w:sz w:val="24"/>
          <w:szCs w:val="24"/>
        </w:rPr>
        <w:t>wykonujemy zadania w interesie publicznym lub w ramach sprawowania władzy publicznej (art. 6 ust. 1 lit. e RODO);</w:t>
      </w:r>
    </w:p>
    <w:p w14:paraId="24BA3B24" w14:textId="65CA4E84" w:rsidR="00A1625C" w:rsidRPr="00B95EBE" w:rsidRDefault="00F05F10"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w:t>
      </w:r>
      <w:r w:rsidR="00A1625C" w:rsidRPr="00B95EBE">
        <w:rPr>
          <w:rFonts w:ascii="Verdana" w:hAnsi="Verdana" w:cstheme="minorHAnsi"/>
          <w:sz w:val="24"/>
          <w:szCs w:val="24"/>
        </w:rPr>
        <w:t>jest to niezbędne ze względów związanych z ważnym interesem publicznym i na podstawie prawa Unii (art. 9 ust. 2 lit. g RODO);</w:t>
      </w:r>
    </w:p>
    <w:p w14:paraId="7A485607" w14:textId="2BA90ADD" w:rsidR="00A1625C" w:rsidRPr="00B95EBE" w:rsidRDefault="00F05F10"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w:t>
      </w:r>
      <w:r w:rsidR="00A1625C" w:rsidRPr="00B95EBE">
        <w:rPr>
          <w:rFonts w:ascii="Verdana" w:hAnsi="Verdana" w:cstheme="minorHAnsi"/>
          <w:sz w:val="24"/>
          <w:szCs w:val="24"/>
        </w:rPr>
        <w:t>jest to niezbędne do celów archiwalnych w interesie publicznym, do celów badań naukowych lub historycznych lub do celów statystycznych (</w:t>
      </w:r>
      <w:r w:rsidRPr="00B95EBE">
        <w:rPr>
          <w:rFonts w:ascii="Verdana" w:hAnsi="Verdana" w:cstheme="minorHAnsi"/>
          <w:sz w:val="24"/>
          <w:szCs w:val="24"/>
        </w:rPr>
        <w:t>art</w:t>
      </w:r>
      <w:r w:rsidR="00A1625C" w:rsidRPr="00B95EBE">
        <w:rPr>
          <w:rFonts w:ascii="Verdana" w:hAnsi="Verdana" w:cstheme="minorHAnsi"/>
          <w:sz w:val="24"/>
          <w:szCs w:val="24"/>
        </w:rPr>
        <w:t xml:space="preserve">. 6 ust. 1 lit. </w:t>
      </w:r>
      <w:r w:rsidRPr="00B95EBE">
        <w:rPr>
          <w:rFonts w:ascii="Verdana" w:hAnsi="Verdana" w:cstheme="minorHAnsi"/>
          <w:sz w:val="24"/>
          <w:szCs w:val="24"/>
        </w:rPr>
        <w:t>C</w:t>
      </w:r>
      <w:r w:rsidR="00A1625C" w:rsidRPr="00B95EBE">
        <w:rPr>
          <w:rFonts w:ascii="Verdana" w:hAnsi="Verdana" w:cstheme="minorHAnsi"/>
          <w:sz w:val="24"/>
          <w:szCs w:val="24"/>
        </w:rPr>
        <w:t xml:space="preserve"> RODO oraz </w:t>
      </w:r>
      <w:r w:rsidRPr="00B95EBE">
        <w:rPr>
          <w:rFonts w:ascii="Verdana" w:hAnsi="Verdana" w:cstheme="minorHAnsi"/>
          <w:sz w:val="24"/>
          <w:szCs w:val="24"/>
        </w:rPr>
        <w:t>art</w:t>
      </w:r>
      <w:r w:rsidR="00A1625C" w:rsidRPr="00B95EBE">
        <w:rPr>
          <w:rFonts w:ascii="Verdana" w:hAnsi="Verdana" w:cstheme="minorHAnsi"/>
          <w:sz w:val="24"/>
          <w:szCs w:val="24"/>
        </w:rPr>
        <w:t xml:space="preserve">. 9 ust. 2 lit. </w:t>
      </w:r>
      <w:r w:rsidRPr="00B95EBE">
        <w:rPr>
          <w:rFonts w:ascii="Verdana" w:hAnsi="Verdana" w:cstheme="minorHAnsi"/>
          <w:sz w:val="24"/>
          <w:szCs w:val="24"/>
        </w:rPr>
        <w:t>J</w:t>
      </w:r>
      <w:r w:rsidR="00A1625C" w:rsidRPr="00B95EBE">
        <w:rPr>
          <w:rFonts w:ascii="Verdana" w:hAnsi="Verdana" w:cstheme="minorHAnsi"/>
          <w:sz w:val="24"/>
          <w:szCs w:val="24"/>
        </w:rPr>
        <w:t xml:space="preserve"> RODO).</w:t>
      </w:r>
    </w:p>
    <w:p w14:paraId="44195157" w14:textId="77777777" w:rsidR="00A1625C" w:rsidRPr="00B95EBE" w:rsidRDefault="00A1625C" w:rsidP="00B95EBE">
      <w:pPr>
        <w:spacing w:before="120" w:after="120" w:line="360" w:lineRule="auto"/>
        <w:ind w:left="714" w:hanging="357"/>
        <w:rPr>
          <w:rFonts w:ascii="Verdana" w:hAnsi="Verdana" w:cstheme="minorHAnsi"/>
          <w:b/>
          <w:bCs/>
          <w:sz w:val="24"/>
          <w:szCs w:val="24"/>
        </w:rPr>
      </w:pPr>
      <w:r w:rsidRPr="00B95EBE">
        <w:rPr>
          <w:rFonts w:ascii="Verdana" w:hAnsi="Verdana" w:cstheme="minorHAnsi"/>
          <w:b/>
          <w:bCs/>
          <w:sz w:val="24"/>
          <w:szCs w:val="24"/>
        </w:rPr>
        <w:lastRenderedPageBreak/>
        <w:t>Podstawa prawna przetwarzania:</w:t>
      </w:r>
    </w:p>
    <w:p w14:paraId="1A5247C1" w14:textId="6FEC6BD2" w:rsidR="00A1625C" w:rsidRPr="00B95EBE" w:rsidRDefault="00F05F10"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w:t>
      </w:r>
      <w:r w:rsidR="00A1625C" w:rsidRPr="00B95EBE">
        <w:rPr>
          <w:rFonts w:ascii="Verdana" w:hAnsi="Verdana" w:cstheme="minorHAnsi"/>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1978616" w14:textId="517793F8" w:rsidR="00A1625C" w:rsidRPr="00B95EBE" w:rsidRDefault="00F05F10"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w:t>
      </w:r>
      <w:r w:rsidR="00A1625C" w:rsidRPr="00B95EBE">
        <w:rPr>
          <w:rFonts w:ascii="Verdana" w:hAnsi="Verdana" w:cstheme="minorHAnsi"/>
          <w:sz w:val="24"/>
          <w:szCs w:val="24"/>
        </w:rPr>
        <w:t>Rozporządzenie Parlamentu Europejskiego i Rady (UE) 2021/1057 z dnia 24 czerwca 2021 r. ustanawiającego Europejski Fundusz Społeczny Plus (EFS+) oraz uchylającego rozporządzenie (UE) nr 1296/2013 („rozp. EFS+”) – w szczególności załączniki;</w:t>
      </w:r>
    </w:p>
    <w:p w14:paraId="0CFFE511" w14:textId="567EAA3E" w:rsidR="00A1625C" w:rsidRPr="00B95EBE" w:rsidRDefault="00F05F10"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w:t>
      </w:r>
      <w:r w:rsidR="00A1625C" w:rsidRPr="00B95EBE">
        <w:rPr>
          <w:rFonts w:ascii="Verdana" w:hAnsi="Verdana" w:cstheme="minorHAnsi"/>
          <w:sz w:val="24"/>
          <w:szCs w:val="24"/>
        </w:rPr>
        <w:t>Rozporządzenie Parlamentu Europejskiego i Rady (UE) 2021/1056 z dnia 24 czerwca 2021 r. ustanawiającego Fundusz na rzecz Sprawiedliwej Transformacji („rozp. FST”) – w szczególności załącznik III;Ustawa o zasadach realizacji zadań finansowanych ze środków europejskich w perspektywie finansowej 2021-2027(„ustawa wdrożeniowa”) – w szczególności art. 8 ust. 1 pkt 2) oraz art. 8 ust. 2, rozdział 18;</w:t>
      </w:r>
    </w:p>
    <w:p w14:paraId="5003864E" w14:textId="7F81834C" w:rsidR="00A1625C" w:rsidRPr="00B95EBE" w:rsidRDefault="00F05F10"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w:t>
      </w:r>
      <w:r w:rsidR="00A1625C" w:rsidRPr="00B95EBE">
        <w:rPr>
          <w:rFonts w:ascii="Verdana" w:hAnsi="Verdana" w:cstheme="minorHAnsi"/>
          <w:sz w:val="24"/>
          <w:szCs w:val="24"/>
        </w:rPr>
        <w:t>Ustawa z dnia 14 czerwca 1960 r. – Kodeks postępowania administracyjnego;</w:t>
      </w:r>
    </w:p>
    <w:p w14:paraId="7FC9D565" w14:textId="0F1292C9" w:rsidR="00A1625C" w:rsidRPr="00B95EBE" w:rsidRDefault="00F05F10"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w:t>
      </w:r>
      <w:r w:rsidR="00A1625C" w:rsidRPr="00B95EBE">
        <w:rPr>
          <w:rFonts w:ascii="Verdana" w:hAnsi="Verdana" w:cstheme="minorHAnsi"/>
          <w:sz w:val="24"/>
          <w:szCs w:val="24"/>
        </w:rPr>
        <w:t xml:space="preserve">Ustawa z dnia 14 lipca 1983 r. o narodowym zasobie archiwalnym i archiwach (w szczególności art. 6) oraz Rozporządzenie z dnia 18 </w:t>
      </w:r>
      <w:r w:rsidR="00A1625C" w:rsidRPr="00B95EBE">
        <w:rPr>
          <w:rFonts w:ascii="Verdana" w:hAnsi="Verdana" w:cstheme="minorHAnsi"/>
          <w:sz w:val="24"/>
          <w:szCs w:val="24"/>
        </w:rPr>
        <w:lastRenderedPageBreak/>
        <w:t>stycznia 2011 r. Prezesa Rady Ministrów w sprawie instrukcji kancelaryjnej, jednolitych rzeczowych wykazów akt oraz instrukcji w sprawie organizacji i zakresu działania archiwów zakładowych.</w:t>
      </w:r>
    </w:p>
    <w:p w14:paraId="7D0C7175" w14:textId="77777777" w:rsidR="00A1625C" w:rsidRPr="00B95EBE" w:rsidRDefault="00A1625C" w:rsidP="00B95EBE">
      <w:pPr>
        <w:spacing w:before="120" w:after="120" w:line="360" w:lineRule="auto"/>
        <w:ind w:left="714" w:hanging="357"/>
        <w:rPr>
          <w:rFonts w:ascii="Verdana" w:hAnsi="Verdana" w:cstheme="minorHAnsi"/>
          <w:b/>
          <w:bCs/>
          <w:sz w:val="24"/>
          <w:szCs w:val="24"/>
        </w:rPr>
      </w:pPr>
      <w:r w:rsidRPr="00B95EBE">
        <w:rPr>
          <w:rFonts w:ascii="Verdana" w:hAnsi="Verdana" w:cstheme="minorHAnsi"/>
          <w:b/>
          <w:bCs/>
          <w:sz w:val="24"/>
          <w:szCs w:val="24"/>
        </w:rPr>
        <w:t>Zakres i źródło danych osobowych</w:t>
      </w:r>
    </w:p>
    <w:p w14:paraId="616999C0"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Dane osobowe przetwarzamy:</w:t>
      </w:r>
    </w:p>
    <w:p w14:paraId="2B3C4B85" w14:textId="77777777" w:rsidR="00A1625C" w:rsidRPr="00B95EBE" w:rsidRDefault="00A1625C" w:rsidP="00B95EBE">
      <w:pPr>
        <w:pStyle w:val="Akapitzlist"/>
        <w:numPr>
          <w:ilvl w:val="0"/>
          <w:numId w:val="12"/>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w zakresie jaki jest niezbędny do realizacji danej sprawy,</w:t>
      </w:r>
    </w:p>
    <w:p w14:paraId="4329EEF4" w14:textId="77777777" w:rsidR="00A1625C" w:rsidRPr="00B95EBE" w:rsidRDefault="00A1625C" w:rsidP="00B95EBE">
      <w:pPr>
        <w:pStyle w:val="Akapitzlist"/>
        <w:numPr>
          <w:ilvl w:val="0"/>
          <w:numId w:val="12"/>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w zakresie w jakim zostaną nam podane bezpośrednio przez osobę, której dane dotyczą,</w:t>
      </w:r>
    </w:p>
    <w:p w14:paraId="3AC0E4FA" w14:textId="77777777" w:rsidR="00A1625C" w:rsidRPr="00B95EBE" w:rsidRDefault="00A1625C" w:rsidP="00B95EBE">
      <w:pPr>
        <w:pStyle w:val="Akapitzlist"/>
        <w:numPr>
          <w:ilvl w:val="0"/>
          <w:numId w:val="12"/>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w zakresie w jakim zostaną nam podane przez inny podmiot lub innego administratora danych.</w:t>
      </w:r>
    </w:p>
    <w:p w14:paraId="151D1899"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Dane osobowe najczęściej są przekazywane do IZ FE SL przez beneficjentów, partnerów, podmioty realizujące projekty, za pośrednictwem systemów informatycznych. </w:t>
      </w:r>
    </w:p>
    <w:p w14:paraId="18456DE4"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W przypadku projektów realizowanych przez Urząd Marszałkowski Województwa Śląskiego, dane są pozyskiwane bezpośrednio od uczestników.</w:t>
      </w:r>
    </w:p>
    <w:p w14:paraId="3A95822B"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Zakres danych osobowych różni się pomiędzy projektami a także zależy od funduszu udzielającego wsparcie (EFS+, FST). Uczestnikiem jest każda osoba fizyczna, która odnosi bezpośrednio korzyści w danym projekcie. </w:t>
      </w:r>
    </w:p>
    <w:p w14:paraId="14AF8A42"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Możemy przetwarzać następujące dane osobowe uczestników projektów: </w:t>
      </w:r>
    </w:p>
    <w:p w14:paraId="2D57C943"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a) dane identyfikujące (takie jak imię i nazwisko, adres, adres poczty elektronicznej, firma i adres, login, numer telefonu, numer faksu, numer Powszechnego Elektronicznego Systemu Ewidencji Ludności (PESEL), numer identyfikacji podatkowej (NIP), numer w krajowym </w:t>
      </w:r>
      <w:r w:rsidRPr="00B95EBE">
        <w:rPr>
          <w:rFonts w:ascii="Verdana" w:hAnsi="Verdana" w:cstheme="minorHAnsi"/>
          <w:sz w:val="24"/>
          <w:szCs w:val="24"/>
        </w:rPr>
        <w:lastRenderedPageBreak/>
        <w:t>rejestrze urzędowym podmiotów gospodarki narodowej (REGON) lub inne identyfikatory funkcjonujące w danym państwie, forma prawna prowadzonej działalności, forma własności mienia tej osoby, płeć, wiek, wykształcenie, identyfikatory internetowe),</w:t>
      </w:r>
    </w:p>
    <w:p w14:paraId="444895A6"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2FA1E543"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1B70C52B" w14:textId="5695DBF8"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5048B6B2" w14:textId="77777777" w:rsidR="00A1625C" w:rsidRPr="00B95EBE" w:rsidRDefault="00A1625C" w:rsidP="00B95EBE">
      <w:pPr>
        <w:spacing w:before="120" w:after="120" w:line="360" w:lineRule="auto"/>
        <w:ind w:left="714" w:hanging="357"/>
        <w:rPr>
          <w:rFonts w:ascii="Verdana" w:hAnsi="Verdana" w:cstheme="minorHAnsi"/>
          <w:b/>
          <w:bCs/>
          <w:sz w:val="24"/>
          <w:szCs w:val="24"/>
        </w:rPr>
      </w:pPr>
      <w:r w:rsidRPr="00B95EBE">
        <w:rPr>
          <w:rFonts w:ascii="Verdana" w:hAnsi="Verdana" w:cstheme="minorHAnsi"/>
          <w:b/>
          <w:bCs/>
          <w:sz w:val="24"/>
          <w:szCs w:val="24"/>
        </w:rPr>
        <w:lastRenderedPageBreak/>
        <w:t>Informacje o odbiorcach danych</w:t>
      </w:r>
    </w:p>
    <w:p w14:paraId="1095ADB9"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Odbiorcami danych osobowych będą:</w:t>
      </w:r>
    </w:p>
    <w:p w14:paraId="59364AA0" w14:textId="77777777" w:rsidR="00A1625C" w:rsidRPr="00B95EBE" w:rsidRDefault="00A1625C" w:rsidP="00B95EBE">
      <w:pPr>
        <w:pStyle w:val="Akapitzlist"/>
        <w:numPr>
          <w:ilvl w:val="0"/>
          <w:numId w:val="13"/>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osoby upoważnione przez administratora danych osobowych (pracownicy IZ FE SL), </w:t>
      </w:r>
    </w:p>
    <w:p w14:paraId="12D9D3B7"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podmioty upoważnione na podstawie przepisów prawa (w tym dane będą udostępniane ministrowi właściwemu do spraw rozwoju regionalnego, ministrowi właściwemu do spraw finansów publicznych, instytucjom kontrolującym i audytowym),</w:t>
      </w:r>
    </w:p>
    <w:p w14:paraId="499BC30F" w14:textId="77777777" w:rsidR="00A1625C" w:rsidRPr="00B95EBE" w:rsidRDefault="00A1625C" w:rsidP="00B95EBE">
      <w:pPr>
        <w:pStyle w:val="Akapitzlist"/>
        <w:numPr>
          <w:ilvl w:val="0"/>
          <w:numId w:val="13"/>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7796FD66" w14:textId="77777777" w:rsidR="00A1625C" w:rsidRPr="00B95EBE" w:rsidRDefault="00A1625C" w:rsidP="00B95EBE">
      <w:pPr>
        <w:pStyle w:val="Akapitzlist"/>
        <w:numPr>
          <w:ilvl w:val="0"/>
          <w:numId w:val="13"/>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w przypadku prowadzenia postępowania administracyjnego odbiorcami mogą być podmioty biorące w nim udział: powołani biegli, świadkowie, strony i inni uczestnicy postępowań administracyjnych, ośrodek mediacyjny/ mediator,</w:t>
      </w:r>
    </w:p>
    <w:p w14:paraId="768421EB" w14:textId="77777777" w:rsidR="00A1625C" w:rsidRPr="00B95EBE" w:rsidRDefault="00A1625C" w:rsidP="00B95EBE">
      <w:pPr>
        <w:pStyle w:val="Akapitzlist"/>
        <w:numPr>
          <w:ilvl w:val="0"/>
          <w:numId w:val="13"/>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zakresie stanowiącym informację publiczną dane będą ujawniane każdemu zainteresowanemu taką informacją.</w:t>
      </w:r>
    </w:p>
    <w:p w14:paraId="5E057079" w14:textId="4E24A6B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Nie zamierzamy przekazywać danych osobowych do państwa trzeciego lub organizacji międzynarodowej. </w:t>
      </w:r>
    </w:p>
    <w:p w14:paraId="11B8C473" w14:textId="77777777" w:rsidR="00A1625C" w:rsidRPr="00B95EBE" w:rsidRDefault="00A1625C" w:rsidP="00B95EBE">
      <w:pPr>
        <w:spacing w:before="120" w:after="120" w:line="360" w:lineRule="auto"/>
        <w:ind w:left="714" w:hanging="357"/>
        <w:rPr>
          <w:rFonts w:ascii="Verdana" w:hAnsi="Verdana" w:cstheme="minorHAnsi"/>
          <w:b/>
          <w:bCs/>
          <w:sz w:val="24"/>
          <w:szCs w:val="24"/>
        </w:rPr>
      </w:pPr>
      <w:r w:rsidRPr="00B95EBE">
        <w:rPr>
          <w:rFonts w:ascii="Verdana" w:hAnsi="Verdana" w:cstheme="minorHAnsi"/>
          <w:b/>
          <w:bCs/>
          <w:sz w:val="24"/>
          <w:szCs w:val="24"/>
        </w:rPr>
        <w:t>Okres przechowywania danych</w:t>
      </w:r>
    </w:p>
    <w:p w14:paraId="785B2212" w14:textId="6F1C8A5A"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Dane osobowe będą przechowywane na zasadach określonych w art. 82 rozporządzenia ogólnego, bez uszczerbku dla toczącego się postępowania administracyjnego / sądowoadministracyjnego, zasad </w:t>
      </w:r>
      <w:r w:rsidRPr="00B95EBE">
        <w:rPr>
          <w:rFonts w:ascii="Verdana" w:hAnsi="Verdana" w:cstheme="minorHAnsi"/>
          <w:sz w:val="24"/>
          <w:szCs w:val="24"/>
        </w:rPr>
        <w:lastRenderedPageBreak/>
        <w:t>regulujących trwałość projektu, zasad regulujących pomoc publiczną oraz krajowych przepisów dotyczących archiwizacji dokumentów.</w:t>
      </w:r>
    </w:p>
    <w:p w14:paraId="38DFA064" w14:textId="77777777" w:rsidR="00A1625C" w:rsidRPr="00B95EBE" w:rsidRDefault="00A1625C" w:rsidP="00B95EBE">
      <w:pPr>
        <w:spacing w:before="120" w:after="120" w:line="360" w:lineRule="auto"/>
        <w:ind w:left="714" w:hanging="357"/>
        <w:rPr>
          <w:rFonts w:ascii="Verdana" w:hAnsi="Verdana" w:cstheme="minorHAnsi"/>
          <w:b/>
          <w:bCs/>
          <w:sz w:val="24"/>
          <w:szCs w:val="24"/>
        </w:rPr>
      </w:pPr>
      <w:r w:rsidRPr="00B95EBE">
        <w:rPr>
          <w:rFonts w:ascii="Verdana" w:hAnsi="Verdana" w:cstheme="minorHAnsi"/>
          <w:b/>
          <w:bCs/>
          <w:sz w:val="24"/>
          <w:szCs w:val="24"/>
        </w:rPr>
        <w:t>Prawa osób, których dane dotyczą</w:t>
      </w:r>
    </w:p>
    <w:p w14:paraId="7618E2E8"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Przysługuje Państwu:</w:t>
      </w:r>
    </w:p>
    <w:p w14:paraId="33C5E288" w14:textId="77777777" w:rsidR="00A1625C" w:rsidRPr="00B95EBE" w:rsidRDefault="00A1625C" w:rsidP="00B95EBE">
      <w:pPr>
        <w:pStyle w:val="Akapitzlist"/>
        <w:numPr>
          <w:ilvl w:val="0"/>
          <w:numId w:val="14"/>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prawo dostępu do swoich danych osobowych oraz informacji na temat sposobu ich przetwarzania,</w:t>
      </w:r>
    </w:p>
    <w:p w14:paraId="499045CF" w14:textId="77777777" w:rsidR="00A1625C" w:rsidRPr="00B95EBE" w:rsidRDefault="00A1625C" w:rsidP="00B95EBE">
      <w:pPr>
        <w:pStyle w:val="Akapitzlist"/>
        <w:numPr>
          <w:ilvl w:val="0"/>
          <w:numId w:val="14"/>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prawo żądania poprawienia danych,</w:t>
      </w:r>
    </w:p>
    <w:p w14:paraId="3ED2FE33" w14:textId="77777777" w:rsidR="00A1625C" w:rsidRPr="00B95EBE" w:rsidRDefault="00A1625C" w:rsidP="00B95EBE">
      <w:pPr>
        <w:pStyle w:val="Akapitzlist"/>
        <w:numPr>
          <w:ilvl w:val="0"/>
          <w:numId w:val="14"/>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prawo żądania usunięcia danych - uwzględniając jednak ograniczenia, o których mowa w art. 17 ust. 3 RODO, nie zawsze będziemy mogli takie żądanie zrealizować,</w:t>
      </w:r>
    </w:p>
    <w:p w14:paraId="3F6EC8DD" w14:textId="77777777" w:rsidR="00A1625C" w:rsidRPr="00B95EBE" w:rsidRDefault="00A1625C" w:rsidP="00B95EBE">
      <w:pPr>
        <w:pStyle w:val="Akapitzlist"/>
        <w:numPr>
          <w:ilvl w:val="0"/>
          <w:numId w:val="14"/>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prawo ograniczenia przetwarzania danych,</w:t>
      </w:r>
    </w:p>
    <w:p w14:paraId="181C9410" w14:textId="77777777" w:rsidR="00A1625C" w:rsidRPr="00B95EBE" w:rsidRDefault="00A1625C" w:rsidP="00B95EBE">
      <w:pPr>
        <w:pStyle w:val="Akapitzlist"/>
        <w:numPr>
          <w:ilvl w:val="0"/>
          <w:numId w:val="14"/>
        </w:num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prawo do wniesienia sprzeciwu wobec przetwarzania w sytuacji, w której podstawą przetwarzania jest art. 6 ust. 1 lit. e) RODO.</w:t>
      </w:r>
    </w:p>
    <w:p w14:paraId="1B68F21F"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Poszczególne prawa można realizować kontaktując się z administratorem danych lub inspektorem ochrony danych.</w:t>
      </w:r>
    </w:p>
    <w:p w14:paraId="1336EB95" w14:textId="34F490AA"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Ponadto istnieje możliwość wniesienia skargi do Prezesa Urzędu Ochrony Danych Osobowych gdy uznają Państwo, że przetwarzanie danych osobowych narusza przepisy RODO. Kontakt do Urzędu Ochrony Danych Osobowych: </w:t>
      </w:r>
      <w:hyperlink r:id="rId11" w:history="1">
        <w:r w:rsidR="00F05F10" w:rsidRPr="00B95EBE">
          <w:rPr>
            <w:rStyle w:val="Hipercze"/>
            <w:rFonts w:ascii="Verdana" w:hAnsi="Verdana" w:cstheme="minorHAnsi"/>
            <w:sz w:val="24"/>
            <w:szCs w:val="24"/>
          </w:rPr>
          <w:t>https://uodo.gov.pl/pl/p/kontakt</w:t>
        </w:r>
      </w:hyperlink>
      <w:r w:rsidR="00F05F10" w:rsidRPr="00B95EBE">
        <w:rPr>
          <w:rFonts w:ascii="Verdana" w:hAnsi="Verdana" w:cstheme="minorHAnsi"/>
          <w:sz w:val="24"/>
          <w:szCs w:val="24"/>
        </w:rPr>
        <w:t xml:space="preserve"> </w:t>
      </w:r>
    </w:p>
    <w:p w14:paraId="3CF8766A"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Obowiązek podania danych</w:t>
      </w:r>
    </w:p>
    <w:p w14:paraId="114BD282" w14:textId="255E87E0"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Podanie danych osobowych jest obowiązkowe, a konsekwencją niepodania danych osobowych będzie brak możliwości uczestnictwa w projekcie.</w:t>
      </w:r>
    </w:p>
    <w:p w14:paraId="24D76F6A" w14:textId="77777777"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Zautomatyzowane przetwarzanie i profilowanie</w:t>
      </w:r>
    </w:p>
    <w:p w14:paraId="38145E0C" w14:textId="368F661B" w:rsidR="00A1625C" w:rsidRPr="00B95EBE" w:rsidRDefault="00A1625C" w:rsidP="00B95EBE">
      <w:pPr>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lastRenderedPageBreak/>
        <w:t>Dane osobowe nie będą wykorzystywane do zautomatyzowanego podejmowania decyzji ani profilowania, o którym mowa w art. 22 RODO.</w:t>
      </w:r>
    </w:p>
    <w:p w14:paraId="4E41FD75" w14:textId="6F7616CF" w:rsidR="00373387" w:rsidRPr="00B95EBE" w:rsidRDefault="00373387" w:rsidP="00B95EBE">
      <w:pPr>
        <w:spacing w:before="120" w:after="120" w:line="360" w:lineRule="auto"/>
        <w:ind w:left="714" w:hanging="357"/>
        <w:rPr>
          <w:rFonts w:ascii="Verdana" w:hAnsi="Verdana" w:cstheme="minorHAnsi"/>
          <w:sz w:val="24"/>
          <w:szCs w:val="24"/>
        </w:rPr>
      </w:pPr>
    </w:p>
    <w:p w14:paraId="2055EEA6" w14:textId="1BB11C11" w:rsidR="0022071B" w:rsidRPr="00B95EBE" w:rsidRDefault="0022071B" w:rsidP="00B95EBE">
      <w:pPr>
        <w:spacing w:before="120" w:after="120" w:line="360" w:lineRule="auto"/>
        <w:ind w:left="714" w:hanging="357"/>
        <w:rPr>
          <w:rFonts w:ascii="Verdana" w:hAnsi="Verdana" w:cstheme="minorHAnsi"/>
          <w:sz w:val="24"/>
          <w:szCs w:val="24"/>
        </w:rPr>
      </w:pPr>
    </w:p>
    <w:p w14:paraId="748E6FC5" w14:textId="69B57E7D" w:rsidR="0022071B" w:rsidRPr="00B95EBE" w:rsidRDefault="0022071B" w:rsidP="00B95EBE">
      <w:pPr>
        <w:tabs>
          <w:tab w:val="left" w:pos="5310"/>
        </w:tabs>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ab/>
        <w:t>………………………………………………………………….</w:t>
      </w:r>
    </w:p>
    <w:p w14:paraId="72C26A15" w14:textId="5DB13CAD" w:rsidR="0022071B" w:rsidRPr="00B95EBE" w:rsidRDefault="0022071B" w:rsidP="00B95EBE">
      <w:pPr>
        <w:tabs>
          <w:tab w:val="left" w:pos="5310"/>
        </w:tabs>
        <w:spacing w:before="120" w:after="120" w:line="360" w:lineRule="auto"/>
        <w:ind w:left="714" w:hanging="357"/>
        <w:rPr>
          <w:rFonts w:ascii="Verdana" w:hAnsi="Verdana" w:cstheme="minorHAnsi"/>
          <w:sz w:val="24"/>
          <w:szCs w:val="24"/>
        </w:rPr>
      </w:pPr>
      <w:r w:rsidRPr="00B95EBE">
        <w:rPr>
          <w:rFonts w:ascii="Verdana" w:hAnsi="Verdana" w:cstheme="minorHAnsi"/>
          <w:sz w:val="24"/>
          <w:szCs w:val="24"/>
        </w:rPr>
        <w:t xml:space="preserve">                                                                                                             CZYTELNY PODPIS UCZESTNIKA PROJEKTU</w:t>
      </w:r>
    </w:p>
    <w:sectPr w:rsidR="0022071B" w:rsidRPr="00B95EBE" w:rsidSect="00037EDE">
      <w:headerReference w:type="default" r:id="rId12"/>
      <w:footerReference w:type="default" r:id="rId13"/>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03C6" w14:textId="77777777" w:rsidR="009D4F1E" w:rsidRDefault="009D4F1E" w:rsidP="003A362A">
      <w:pPr>
        <w:spacing w:after="0" w:line="240" w:lineRule="auto"/>
      </w:pPr>
      <w:r>
        <w:separator/>
      </w:r>
    </w:p>
  </w:endnote>
  <w:endnote w:type="continuationSeparator" w:id="0">
    <w:p w14:paraId="58A3DAB8" w14:textId="77777777" w:rsidR="009D4F1E" w:rsidRDefault="009D4F1E" w:rsidP="003A3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8430" w14:textId="4093C553" w:rsidR="00C97C93" w:rsidRDefault="00C97C93">
    <w:pPr>
      <w:pStyle w:val="Stopka"/>
    </w:pPr>
  </w:p>
  <w:tbl>
    <w:tblPr>
      <w:tblStyle w:val="Tabela-Siatka"/>
      <w:tblW w:w="96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119"/>
      <w:gridCol w:w="2889"/>
      <w:gridCol w:w="3686"/>
    </w:tblGrid>
    <w:tr w:rsidR="00C97C93" w:rsidRPr="00330722" w14:paraId="5FD7220D" w14:textId="77777777" w:rsidTr="00C97C93">
      <w:trPr>
        <w:trHeight w:val="700"/>
      </w:trPr>
      <w:tc>
        <w:tcPr>
          <w:tcW w:w="3119" w:type="dxa"/>
          <w:tcBorders>
            <w:top w:val="single" w:sz="12" w:space="0" w:color="808080" w:themeColor="background1" w:themeShade="80"/>
          </w:tcBorders>
        </w:tcPr>
        <w:p w14:paraId="2BB500A0" w14:textId="77777777" w:rsidR="00C97C93" w:rsidRPr="00330722" w:rsidRDefault="00C97C93" w:rsidP="00C97C93">
          <w:pPr>
            <w:pStyle w:val="Stopka"/>
            <w:rPr>
              <w:rFonts w:ascii="PT Sans" w:hAnsi="PT Sans" w:cstheme="minorHAnsi"/>
              <w:color w:val="404040" w:themeColor="text1" w:themeTint="BF"/>
              <w:sz w:val="16"/>
              <w:szCs w:val="18"/>
            </w:rPr>
          </w:pPr>
          <w:bookmarkStart w:id="0" w:name="_Hlk98499597"/>
          <w:bookmarkStart w:id="1" w:name="_Hlk98499598"/>
          <w:r w:rsidRPr="00330722">
            <w:rPr>
              <w:rFonts w:ascii="PT Sans" w:hAnsi="PT Sans" w:cstheme="minorHAnsi"/>
              <w:color w:val="404040" w:themeColor="text1" w:themeTint="BF"/>
              <w:sz w:val="16"/>
              <w:szCs w:val="18"/>
            </w:rPr>
            <w:t>BIURO PROJEKTU</w:t>
          </w:r>
        </w:p>
        <w:p w14:paraId="59E5D623" w14:textId="7F004FBF" w:rsidR="00C97C93" w:rsidRPr="00556062" w:rsidRDefault="00C97C93" w:rsidP="00C97C93">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40–007 Katowice, ul. Bankowa 12, p.</w:t>
          </w:r>
          <w:r>
            <w:rPr>
              <w:rFonts w:ascii="PT Sans" w:hAnsi="PT Sans" w:cstheme="minorHAnsi"/>
              <w:color w:val="404040" w:themeColor="text1" w:themeTint="BF"/>
              <w:sz w:val="16"/>
              <w:szCs w:val="18"/>
            </w:rPr>
            <w:t xml:space="preserve"> 2.7</w:t>
          </w:r>
        </w:p>
      </w:tc>
      <w:tc>
        <w:tcPr>
          <w:tcW w:w="2889" w:type="dxa"/>
          <w:tcBorders>
            <w:top w:val="single" w:sz="12" w:space="0" w:color="808080" w:themeColor="background1" w:themeShade="80"/>
          </w:tcBorders>
        </w:tcPr>
        <w:p w14:paraId="6154D8A6" w14:textId="4DF2366C" w:rsidR="00C97C93" w:rsidRPr="00330722" w:rsidRDefault="00C97C93" w:rsidP="00C97C93">
          <w:pPr>
            <w:pStyle w:val="Stopka"/>
            <w:rPr>
              <w:rFonts w:ascii="PT Sans" w:hAnsi="PT Sans" w:cstheme="minorHAnsi"/>
              <w:color w:val="404040" w:themeColor="text1" w:themeTint="BF"/>
              <w:sz w:val="18"/>
              <w:szCs w:val="18"/>
            </w:rPr>
          </w:pPr>
        </w:p>
      </w:tc>
      <w:tc>
        <w:tcPr>
          <w:tcW w:w="3686" w:type="dxa"/>
          <w:tcBorders>
            <w:top w:val="single" w:sz="12" w:space="0" w:color="808080" w:themeColor="background1" w:themeShade="80"/>
          </w:tcBorders>
        </w:tcPr>
        <w:p w14:paraId="4D7D6D4E" w14:textId="25B32DA1" w:rsidR="00C97C93" w:rsidRPr="00330722" w:rsidRDefault="00C97C93" w:rsidP="00C97C93">
          <w:pPr>
            <w:pStyle w:val="Stopka"/>
            <w:ind w:left="317" w:right="34" w:hanging="317"/>
            <w:rPr>
              <w:rFonts w:ascii="PT Sans" w:hAnsi="PT Sans"/>
              <w:color w:val="404040" w:themeColor="text1" w:themeTint="BF"/>
              <w:sz w:val="18"/>
              <w:szCs w:val="18"/>
            </w:rPr>
          </w:pPr>
          <w:r w:rsidRPr="00330722">
            <w:rPr>
              <w:rFonts w:ascii="PT Sans" w:hAnsi="PT Sans" w:cstheme="minorHAnsi"/>
              <w:noProof/>
              <w:color w:val="404040" w:themeColor="text1" w:themeTint="BF"/>
              <w:sz w:val="18"/>
              <w:szCs w:val="18"/>
              <w:lang w:eastAsia="pl-PL"/>
            </w:rPr>
            <w:drawing>
              <wp:inline distT="0" distB="0" distL="0" distR="0" wp14:anchorId="65EA3115" wp14:editId="6469EA4A">
                <wp:extent cx="2174562" cy="257175"/>
                <wp:effectExtent l="0" t="0" r="0" b="0"/>
                <wp:docPr id="48" name="Obraz 48"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r>
    <w:bookmarkEnd w:id="0"/>
    <w:bookmarkEnd w:id="1"/>
  </w:tbl>
  <w:p w14:paraId="46165F56" w14:textId="2CF4A612" w:rsidR="00C97C93" w:rsidRDefault="00C97C93" w:rsidP="00C97C93">
    <w:pPr>
      <w:pStyle w:val="Stopka"/>
      <w:ind w:left="-851" w:firstLine="851"/>
    </w:pPr>
  </w:p>
  <w:p w14:paraId="0E6155E2" w14:textId="77777777" w:rsidR="00C97C93" w:rsidRDefault="00C97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2602" w14:textId="77777777" w:rsidR="009D4F1E" w:rsidRDefault="009D4F1E" w:rsidP="003A362A">
      <w:pPr>
        <w:spacing w:after="0" w:line="240" w:lineRule="auto"/>
      </w:pPr>
      <w:r>
        <w:separator/>
      </w:r>
    </w:p>
  </w:footnote>
  <w:footnote w:type="continuationSeparator" w:id="0">
    <w:p w14:paraId="3306D229" w14:textId="77777777" w:rsidR="009D4F1E" w:rsidRDefault="009D4F1E" w:rsidP="003A3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1C5C" w14:textId="4FB6607A" w:rsidR="00C97C93" w:rsidRDefault="00C97C93" w:rsidP="00C97C93">
    <w:pPr>
      <w:pStyle w:val="NormalnyWeb"/>
    </w:pPr>
    <w:r>
      <w:rPr>
        <w:noProof/>
      </w:rPr>
      <w:drawing>
        <wp:inline distT="0" distB="0" distL="0" distR="0" wp14:anchorId="4B052F37" wp14:editId="017063EE">
          <wp:extent cx="5760720" cy="806450"/>
          <wp:effectExtent l="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6450"/>
                  </a:xfrm>
                  <a:prstGeom prst="rect">
                    <a:avLst/>
                  </a:prstGeom>
                  <a:noFill/>
                  <a:ln>
                    <a:noFill/>
                  </a:ln>
                </pic:spPr>
              </pic:pic>
            </a:graphicData>
          </a:graphic>
        </wp:inline>
      </w:drawing>
    </w:r>
  </w:p>
  <w:p w14:paraId="16756E3F" w14:textId="4F77D0FA" w:rsidR="003A362A" w:rsidRDefault="003A362A" w:rsidP="003A362A">
    <w:pPr>
      <w:pStyle w:val="Nagwek"/>
      <w:jc w:val="center"/>
    </w:pPr>
    <w:r>
      <w:t xml:space="preserve">Projekt pt. </w:t>
    </w:r>
    <w:r w:rsidRPr="003A362A">
      <w:rPr>
        <w:b/>
        <w:bCs/>
      </w:rPr>
      <w:t>„jUŚt transition - Potencjał Uniwersytetu Śląskiego podstawą Sprawiedliwej Transformacji regionu</w:t>
    </w:r>
    <w:r>
      <w:rPr>
        <w:b/>
        <w:bCs/>
      </w:rPr>
      <w:t>”</w:t>
    </w:r>
  </w:p>
  <w:p w14:paraId="4F3270FE" w14:textId="77777777" w:rsidR="003A362A" w:rsidRDefault="003A36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tentative="1">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1"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235F4"/>
    <w:multiLevelType w:val="hybridMultilevel"/>
    <w:tmpl w:val="3CF61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43727B"/>
    <w:multiLevelType w:val="hybridMultilevel"/>
    <w:tmpl w:val="23304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41DA17D3"/>
    <w:multiLevelType w:val="hybridMultilevel"/>
    <w:tmpl w:val="E138D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951EDF"/>
    <w:multiLevelType w:val="hybridMultilevel"/>
    <w:tmpl w:val="C134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C853AF7"/>
    <w:multiLevelType w:val="hybridMultilevel"/>
    <w:tmpl w:val="8FA425E8"/>
    <w:lvl w:ilvl="0" w:tplc="D772D79E">
      <w:start w:val="1"/>
      <w:numFmt w:val="bullet"/>
      <w:lvlText w:val="□"/>
      <w:lvlJc w:val="left"/>
      <w:pPr>
        <w:ind w:left="720" w:hanging="360"/>
      </w:pPr>
      <w:rPr>
        <w:rFonts w:ascii="Calibri" w:hAnsi="Calibri" w:cs="Times New Roman"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9"/>
  </w:num>
  <w:num w:numId="3">
    <w:abstractNumId w:val="10"/>
  </w:num>
  <w:num w:numId="4">
    <w:abstractNumId w:val="12"/>
  </w:num>
  <w:num w:numId="5">
    <w:abstractNumId w:val="11"/>
  </w:num>
  <w:num w:numId="6">
    <w:abstractNumId w:val="0"/>
  </w:num>
  <w:num w:numId="7">
    <w:abstractNumId w:val="2"/>
  </w:num>
  <w:num w:numId="8">
    <w:abstractNumId w:val="13"/>
  </w:num>
  <w:num w:numId="9">
    <w:abstractNumId w:val="6"/>
  </w:num>
  <w:num w:numId="10">
    <w:abstractNumId w:val="5"/>
  </w:num>
  <w:num w:numId="11">
    <w:abstractNumId w:val="3"/>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ZTgwYjdiM2ItZTFkMi00YmU2LTgwOTctNjIxMTExZGVlZTJkIg0KfQ=="/>
    <w:docVar w:name="GVData0" w:val="(end)"/>
  </w:docVars>
  <w:rsids>
    <w:rsidRoot w:val="003A362A"/>
    <w:rsid w:val="00037EDE"/>
    <w:rsid w:val="001323EF"/>
    <w:rsid w:val="0022071B"/>
    <w:rsid w:val="00292B04"/>
    <w:rsid w:val="002E2AEE"/>
    <w:rsid w:val="00373387"/>
    <w:rsid w:val="003A362A"/>
    <w:rsid w:val="005165EA"/>
    <w:rsid w:val="006F6DEB"/>
    <w:rsid w:val="008C6183"/>
    <w:rsid w:val="009500BC"/>
    <w:rsid w:val="009940A5"/>
    <w:rsid w:val="009D4F1E"/>
    <w:rsid w:val="00A1625C"/>
    <w:rsid w:val="00B95EBE"/>
    <w:rsid w:val="00C97C93"/>
    <w:rsid w:val="00F05F10"/>
    <w:rsid w:val="00FF7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4BA0D"/>
  <w15:chartTrackingRefBased/>
  <w15:docId w15:val="{74365C08-75EC-45C1-BE88-B516A59A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2AEE"/>
  </w:style>
  <w:style w:type="paragraph" w:styleId="Nagwek1">
    <w:name w:val="heading 1"/>
    <w:basedOn w:val="Normalny"/>
    <w:next w:val="Normalny"/>
    <w:link w:val="Nagwek1Znak"/>
    <w:uiPriority w:val="9"/>
    <w:qFormat/>
    <w:rsid w:val="00B95E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95E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37338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3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362A"/>
  </w:style>
  <w:style w:type="paragraph" w:styleId="Stopka">
    <w:name w:val="footer"/>
    <w:basedOn w:val="Normalny"/>
    <w:link w:val="StopkaZnak"/>
    <w:uiPriority w:val="99"/>
    <w:unhideWhenUsed/>
    <w:rsid w:val="003A3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362A"/>
  </w:style>
  <w:style w:type="paragraph" w:styleId="NormalnyWeb">
    <w:name w:val="Normal (Web)"/>
    <w:basedOn w:val="Normalny"/>
    <w:uiPriority w:val="99"/>
    <w:unhideWhenUsed/>
    <w:rsid w:val="00C97C9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9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E2AEE"/>
    <w:pPr>
      <w:spacing w:after="200" w:line="276" w:lineRule="auto"/>
      <w:ind w:left="720"/>
      <w:contextualSpacing/>
    </w:pPr>
    <w:rPr>
      <w:rFonts w:ascii="Calibri" w:eastAsia="Calibri" w:hAnsi="Calibri" w:cs="Calibri"/>
      <w:lang w:eastAsia="pl-PL"/>
    </w:rPr>
  </w:style>
  <w:style w:type="paragraph" w:styleId="Tekstprzypisukocowego">
    <w:name w:val="endnote text"/>
    <w:basedOn w:val="Normalny"/>
    <w:link w:val="TekstprzypisukocowegoZnak"/>
    <w:uiPriority w:val="99"/>
    <w:semiHidden/>
    <w:unhideWhenUsed/>
    <w:rsid w:val="002E2A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E2A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2AEE"/>
    <w:rPr>
      <w:vertAlign w:val="superscript"/>
    </w:rPr>
  </w:style>
  <w:style w:type="paragraph" w:styleId="Bezodstpw">
    <w:name w:val="No Spacing"/>
    <w:uiPriority w:val="1"/>
    <w:qFormat/>
    <w:rsid w:val="002E2AEE"/>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2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2E2AE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37338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373387"/>
    <w:rPr>
      <w:color w:val="0563C1" w:themeColor="hyperlink"/>
      <w:u w:val="single"/>
    </w:rPr>
  </w:style>
  <w:style w:type="character" w:styleId="Pogrubienie">
    <w:name w:val="Strong"/>
    <w:basedOn w:val="Domylnaczcionkaakapitu"/>
    <w:uiPriority w:val="22"/>
    <w:qFormat/>
    <w:rsid w:val="00373387"/>
    <w:rPr>
      <w:b/>
      <w:bCs/>
    </w:rPr>
  </w:style>
  <w:style w:type="character" w:styleId="Nierozpoznanawzmianka">
    <w:name w:val="Unresolved Mention"/>
    <w:basedOn w:val="Domylnaczcionkaakapitu"/>
    <w:uiPriority w:val="99"/>
    <w:semiHidden/>
    <w:unhideWhenUsed/>
    <w:rsid w:val="00F05F10"/>
    <w:rPr>
      <w:color w:val="605E5C"/>
      <w:shd w:val="clear" w:color="auto" w:fill="E1DFDD"/>
    </w:rPr>
  </w:style>
  <w:style w:type="character" w:customStyle="1" w:styleId="Nagwek1Znak">
    <w:name w:val="Nagłówek 1 Znak"/>
    <w:basedOn w:val="Domylnaczcionkaakapitu"/>
    <w:link w:val="Nagwek1"/>
    <w:uiPriority w:val="9"/>
    <w:rsid w:val="00B95EB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B95EB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5116">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ia@slaskie.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do.gov.pl/pl/p/kontak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p.slaskie.pl/urzad_marszalkowski/ksiazka-teleadresowa.html?address_book_level=278" TargetMode="External"/><Relationship Id="rId4" Type="http://schemas.openxmlformats.org/officeDocument/2006/relationships/webSettings" Target="webSettings.xml"/><Relationship Id="rId9" Type="http://schemas.openxmlformats.org/officeDocument/2006/relationships/hyperlink" Target="mailto:daneosobowe@slaski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1226</Words>
  <Characters>8309</Characters>
  <Application>Microsoft Office Word</Application>
  <DocSecurity>0</DocSecurity>
  <Lines>189</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Projektów</dc:creator>
  <cp:keywords/>
  <dc:description/>
  <cp:lastModifiedBy>Karol Mazur</cp:lastModifiedBy>
  <cp:revision>4</cp:revision>
  <cp:lastPrinted>2024-09-16T10:05:00Z</cp:lastPrinted>
  <dcterms:created xsi:type="dcterms:W3CDTF">2024-07-25T07:49:00Z</dcterms:created>
  <dcterms:modified xsi:type="dcterms:W3CDTF">2024-09-16T10:05:00Z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ew0KICAiZG9jSUQiOiAiZTgwYjdiM2ItZTFkMi00YmU2LTgwOTctNjIxMTExZGVlZTJkIg0KfQ==</vt:lpwstr>
  </property>
  <property fmtid="{D5CDD505-2E9C-101B-9397-08002B2CF9AE}" pid="3" name="GVData0">
    <vt:lpwstr>(end)</vt:lpwstr>
  </property>
</Properties>
</file>